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10" w:rsidRDefault="00D61372">
      <w:r w:rsidRPr="007914DA">
        <w:rPr>
          <w:noProof/>
          <w:szCs w:val="28"/>
          <w:lang w:val="en-US" w:eastAsia="en-US"/>
        </w:rPr>
      </w:r>
      <w:r w:rsidRPr="007914DA">
        <w:rPr>
          <w:szCs w:val="28"/>
        </w:rPr>
        <w:pict>
          <v:group id="_x0000_s1026" editas="orgchart" style="width:495pt;height:324.95pt;mso-position-horizontal-relative:char;mso-position-vertical-relative:line" coordorigin="1426,995" coordsize="9900,6246">
            <o:lock v:ext="edit" aspectratio="t"/>
            <o:diagram v:ext="edit" dgmstyle="0" dgmscalex="43645" dgmscaley="232736" dgmfontsize="7" constrainbounds="0,0,0,0" autolayout="f">
              <o:relationtable v:ext="edit">
                <o:rel v:ext="edit" idsrc="#_s1039" iddest="#_s1039"/>
                <o:rel v:ext="edit" idsrc="#_s1040" iddest="#_s1039" idcntr="#_s1038"/>
                <o:rel v:ext="edit" idsrc="#_s1041" iddest="#_s1039" idcntr="#_s1037"/>
                <o:rel v:ext="edit" idsrc="#_s1042" iddest="#_s1039" idcntr="#_s1036"/>
                <o:rel v:ext="edit" idsrc="#_s1045" iddest="#_s1039" idcntr="#_s1032"/>
                <o:rel v:ext="edit" idsrc="#_s1046" iddest="#_s1039" idcntr="#_s1031"/>
                <o:rel v:ext="edit" idsrc="#_s1043" iddest="#_s1039" idcntr="#_s1035"/>
                <o:rel v:ext="edit" idsrc="#_s1044" iddest="#_s1039" idcntr="#_s1034"/>
                <o:rel v:ext="edit" idsrc="#_s1048" iddest="#_s1040" idcntr="#_s1030"/>
                <o:rel v:ext="edit" idsrc="#_s1047" iddest="#_s1042" idcntr="#_s1033"/>
                <o:rel v:ext="edit" idsrc="#_s1049" iddest="#_s1043" idcntr="#_s1029"/>
                <o:rel v:ext="edit" idsrc="#_s1050" iddest="#_s104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6;top:995;width:9900;height:6246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8851;top:3372;width:589;height:2239;rotation:270" o:connectortype="elbow" adj="1079,-43592,-255744" strokeweight="2.25pt"/>
            <v:shape id="_s1029" o:spid="_x0000_s1029" type="#_x0000_t34" style="position:absolute;left:7738;top:4069;width:278;height:643;rotation:270" o:connectortype="elbow" adj=",-384231,-591358" strokeweight="2.25pt"/>
            <v:shape id="_s1030" o:spid="_x0000_s1030" type="#_x0000_t34" style="position:absolute;left:3282;top:3500;width:589;height:2180;rotation:270;flip:x" o:connectortype="elbow" adj="4320,45937,-132624" strokeweight="2.25pt"/>
            <v:shape id="_s1031" o:spid="_x0000_s1031" type="#_x0000_t34" style="position:absolute;left:2929;top:1958;width:3799;height:2915;rotation:270" o:connectortype="elbow" adj="984,-51788,-18453" strokeweight="2.25pt"/>
            <v:shape id="_s1032" o:spid="_x0000_s1032" type="#_x0000_t34" style="position:absolute;left:5914;top:1888;width:3839;height:3096;rotation:270;flip:x" o:connectortype="elbow" adj="973,49053,-5075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3" o:spid="_x0000_s1033" type="#_x0000_t32" style="position:absolute;left:6289;top:4205;width:58;height:1;rotation:270" o:connectortype="elbow" adj="-2373393,-1,-2373393" strokeweight="2.25pt"/>
            <v:shape id="_s1034" o:spid="_x0000_s1034" type="#_x0000_t34" style="position:absolute;left:8124;top:-322;width:304;height:3980;rotation:270;flip:x" o:connectortype="elbow" adj=",18192,-702137" strokeweight="2.25pt"/>
            <v:shape id="_s1035" o:spid="_x0000_s1035" type="#_x0000_t34" style="position:absolute;left:7052;top:750;width:379;height:1912;rotation:270;flip:x" o:connectortype="elbow" adj="9868,38749,-449762" strokeweight="2.25pt"/>
            <v:shape id="_s1036" o:spid="_x0000_s1036" type="#_x0000_t34" style="position:absolute;left:6140;top:1662;width:324;height:31;rotation:270;flip:x" o:connectortype="elbow" adj="10768,2350219,-405272" strokeweight="2.25pt"/>
            <v:shape id="_s1037" o:spid="_x0000_s1037" type="#_x0000_t34" style="position:absolute;left:5207;top:740;width:304;height:1855;rotation:270" o:connectortype="elbow" adj=",-39031,-303289" strokeweight="2.25pt"/>
            <v:shape id="_s1038" o:spid="_x0000_s1038" type="#_x0000_t34" style="position:absolute;left:4254;top:-251;width:265;height:3799;rotation:270" o:connectortype="elbow" adj=",-18831,-195104" strokeweight="2.25pt"/>
            <v:roundrect id="_s1039" o:spid="_x0000_s1039" style="position:absolute;left:2326;top:995;width:7920;height:521;v-text-anchor:middle" arcsize="10923f" o:dgmlayout="0" o:dgmnodekind="1" o:dgmlayoutmru="0" fillcolor="#cff">
              <v:textbox style="mso-next-textbox:#_s1039" inset="0,0,0,0">
                <w:txbxContent>
                  <w:p w:rsidR="00D61372" w:rsidRPr="00590155" w:rsidRDefault="00D61372" w:rsidP="00D61372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590155">
                      <w:rPr>
                        <w:sz w:val="24"/>
                        <w:szCs w:val="24"/>
                      </w:rPr>
                      <w:t xml:space="preserve">Дисертаційні дослідження, виконані в </w:t>
                    </w:r>
                    <w:proofErr w:type="spellStart"/>
                    <w:r w:rsidRPr="00590155">
                      <w:rPr>
                        <w:sz w:val="24"/>
                        <w:szCs w:val="24"/>
                      </w:rPr>
                      <w:t>психодинамічній</w:t>
                    </w:r>
                    <w:proofErr w:type="spellEnd"/>
                    <w:r w:rsidRPr="00590155">
                      <w:rPr>
                        <w:sz w:val="24"/>
                        <w:szCs w:val="24"/>
                      </w:rPr>
                      <w:t xml:space="preserve"> парадигмі</w:t>
                    </w:r>
                  </w:p>
                </w:txbxContent>
              </v:textbox>
            </v:roundrect>
            <v:roundrect id="_s1040" o:spid="_x0000_s1040" style="position:absolute;left:1426;top:1781;width:2121;height:2514;v-text-anchor:middle" arcsize="10923f" o:dgmlayout="0" o:dgmnodekind="0" fillcolor="#cff">
              <v:textbox style="mso-next-textbox:#_s1040" inset="0,0,0,0">
                <w:txbxContent>
                  <w:p w:rsidR="00D61372" w:rsidRPr="00882304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1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. </w:t>
                    </w:r>
                    <w:r w:rsidRPr="00866EBA">
                      <w:rPr>
                        <w:b/>
                        <w:sz w:val="13"/>
                        <w:szCs w:val="13"/>
                      </w:rPr>
                      <w:t>Методологія глибинного пізнання феноменів психіки</w:t>
                    </w:r>
                    <w:r w:rsidRPr="00866EBA">
                      <w:rPr>
                        <w:b/>
                        <w:bCs/>
                        <w:sz w:val="13"/>
                        <w:szCs w:val="13"/>
                      </w:rPr>
                      <w:t>:</w:t>
                    </w:r>
                  </w:p>
                  <w:p w:rsidR="00D61372" w:rsidRPr="00882304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</w:p>
                  <w:p w:rsidR="00D61372" w:rsidRPr="00882304" w:rsidRDefault="00D61372" w:rsidP="00D61372">
                    <w:pPr>
                      <w:ind w:right="-150" w:firstLine="0"/>
                      <w:rPr>
                        <w:sz w:val="13"/>
                        <w:szCs w:val="13"/>
                      </w:rPr>
                    </w:pP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- </w:t>
                    </w:r>
                    <w:proofErr w:type="spellStart"/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Едіпова</w:t>
                    </w:r>
                    <w:proofErr w:type="spellEnd"/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 залежність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882304">
                      <w:rPr>
                        <w:sz w:val="13"/>
                        <w:szCs w:val="13"/>
                      </w:rPr>
                      <w:t>Сірик</w:t>
                    </w:r>
                    <w:proofErr w:type="spellEnd"/>
                    <w:r w:rsidRPr="00882304">
                      <w:rPr>
                        <w:sz w:val="13"/>
                        <w:szCs w:val="13"/>
                      </w:rPr>
                      <w:t> І.</w:t>
                    </w:r>
                    <w:r>
                      <w:rPr>
                        <w:sz w:val="13"/>
                        <w:szCs w:val="13"/>
                      </w:rPr>
                      <w:t>В)</w:t>
                    </w:r>
                    <w:r w:rsidRPr="00882304">
                      <w:rPr>
                        <w:sz w:val="13"/>
                        <w:szCs w:val="13"/>
                      </w:rPr>
                      <w:t xml:space="preserve"> В),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Умовні цінності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(Стасько О. Г.)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-Значущі 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переживання</w:t>
                    </w:r>
                    <w:r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>
                      <w:rPr>
                        <w:sz w:val="13"/>
                        <w:szCs w:val="13"/>
                      </w:rPr>
                      <w:t>Бондаревська</w:t>
                    </w:r>
                    <w:proofErr w:type="spellEnd"/>
                    <w:r>
                      <w:rPr>
                        <w:sz w:val="13"/>
                        <w:szCs w:val="13"/>
                      </w:rPr>
                      <w:t> Л. Л.)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- Дезадаптація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(Кононова М.</w:t>
                    </w:r>
                    <w:r>
                      <w:rPr>
                        <w:sz w:val="13"/>
                        <w:szCs w:val="13"/>
                      </w:rPr>
                      <w:t> М.)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- Агресія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882304">
                      <w:rPr>
                        <w:sz w:val="13"/>
                        <w:szCs w:val="13"/>
                      </w:rPr>
                      <w:t>Мелоян</w:t>
                    </w:r>
                    <w:proofErr w:type="spellEnd"/>
                    <w:r w:rsidRPr="00882304">
                      <w:rPr>
                        <w:sz w:val="13"/>
                        <w:szCs w:val="13"/>
                      </w:rPr>
                      <w:t> А. Е.)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  <w:r w:rsidRPr="00D21424">
                      <w:rPr>
                        <w:b/>
                        <w:bCs/>
                        <w:sz w:val="13"/>
                        <w:szCs w:val="13"/>
                      </w:rPr>
                      <w:t>Цінності</w:t>
                    </w:r>
                    <w:r>
                      <w:rPr>
                        <w:sz w:val="13"/>
                        <w:szCs w:val="13"/>
                      </w:rPr>
                      <w:t xml:space="preserve"> (Овчаренко О. В.)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-</w:t>
                    </w:r>
                    <w:proofErr w:type="spellStart"/>
                    <w:r w:rsidRPr="00D21424">
                      <w:rPr>
                        <w:b/>
                        <w:bCs/>
                        <w:sz w:val="13"/>
                        <w:szCs w:val="13"/>
                      </w:rPr>
                      <w:t>Самодепривація</w:t>
                    </w:r>
                    <w:proofErr w:type="spellEnd"/>
                    <w:r>
                      <w:rPr>
                        <w:sz w:val="13"/>
                        <w:szCs w:val="13"/>
                      </w:rPr>
                      <w:t xml:space="preserve"> (Максименко О. Г.)*</w:t>
                    </w:r>
                  </w:p>
                  <w:p w:rsidR="00D61372" w:rsidRDefault="00D61372" w:rsidP="00D61372">
                    <w:pPr>
                      <w:ind w:firstLine="0"/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  <w:r w:rsidRPr="00DE2937">
                      <w:rPr>
                        <w:b/>
                        <w:sz w:val="13"/>
                        <w:szCs w:val="13"/>
                      </w:rPr>
                      <w:t>Спонтанна активність</w:t>
                    </w:r>
                    <w:r>
                      <w:rPr>
                        <w:b/>
                        <w:sz w:val="13"/>
                        <w:szCs w:val="13"/>
                      </w:rPr>
                      <w:t xml:space="preserve">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(</w:t>
                    </w:r>
                    <w:proofErr w:type="spellStart"/>
                    <w:r>
                      <w:rPr>
                        <w:sz w:val="13"/>
                        <w:szCs w:val="13"/>
                      </w:rPr>
                      <w:t>Зажирко</w:t>
                    </w:r>
                    <w:proofErr w:type="spellEnd"/>
                    <w:r>
                      <w:rPr>
                        <w:sz w:val="13"/>
                        <w:szCs w:val="13"/>
                      </w:rPr>
                      <w:t xml:space="preserve"> М. П.)</w:t>
                    </w:r>
                  </w:p>
                </w:txbxContent>
              </v:textbox>
            </v:roundrect>
            <v:roundrect id="_s1041" o:spid="_x0000_s1041" style="position:absolute;left:3665;top:1820;width:1532;height:2357;v-text-anchor:middle" arcsize="10923f" o:dgmlayout="0" o:dgmnodekind="0" fillcolor="#cff">
              <v:textbox style="mso-next-textbox:#_s1041" inset="0,0,0,0">
                <w:txbxContent>
                  <w:p w:rsidR="00D61372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2.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Провідні т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енденції психіки: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b/>
                        <w:bCs/>
                        <w:sz w:val="13"/>
                        <w:szCs w:val="13"/>
                      </w:rPr>
                    </w:pP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Тенденція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«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до психологічної смерті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»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(Калашник І. В.),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Тенденція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«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до психологічної імпотенції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»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, тенденція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«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до інфантилізму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»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882304">
                      <w:rPr>
                        <w:sz w:val="13"/>
                        <w:szCs w:val="13"/>
                      </w:rPr>
                      <w:t>Нодзельська</w:t>
                    </w:r>
                    <w:proofErr w:type="spellEnd"/>
                    <w:r w:rsidRPr="00882304">
                      <w:rPr>
                        <w:sz w:val="13"/>
                        <w:szCs w:val="13"/>
                      </w:rPr>
                      <w:t xml:space="preserve"> А. С.),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Тенденція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«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до сили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»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(</w:t>
                    </w:r>
                    <w:proofErr w:type="spellStart"/>
                    <w:r w:rsidRPr="00882304">
                      <w:rPr>
                        <w:sz w:val="13"/>
                        <w:szCs w:val="13"/>
                      </w:rPr>
                      <w:t>Сивопляс</w:t>
                    </w:r>
                    <w:proofErr w:type="spellEnd"/>
                    <w:r w:rsidRPr="00882304">
                      <w:rPr>
                        <w:sz w:val="13"/>
                        <w:szCs w:val="13"/>
                      </w:rPr>
                      <w:t> Н.</w:t>
                    </w:r>
                    <w:r>
                      <w:rPr>
                        <w:sz w:val="13"/>
                        <w:szCs w:val="13"/>
                      </w:rPr>
                      <w:t> </w:t>
                    </w:r>
                    <w:r w:rsidRPr="00882304">
                      <w:rPr>
                        <w:sz w:val="13"/>
                        <w:szCs w:val="13"/>
                      </w:rPr>
                      <w:t>В.</w:t>
                    </w:r>
                    <w:r>
                      <w:rPr>
                        <w:sz w:val="13"/>
                        <w:szCs w:val="13"/>
                      </w:rPr>
                      <w:t>)</w:t>
                    </w:r>
                  </w:p>
                </w:txbxContent>
              </v:textbox>
            </v:roundrect>
            <v:roundrect id="_s1042" o:spid="_x0000_s1042" style="position:absolute;left:5315;top:1840;width:2004;height:2337;v-text-anchor:middle" arcsize="11314f" o:dgmlayout="0" o:dgmnodekind="0" fillcolor="#cff">
              <v:textbox style="mso-next-textbox:#_s1042" inset="0,0,0,0">
                <w:txbxContent>
                  <w:p w:rsidR="00D61372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3.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Система психологічних захистів та їхні форми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: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b/>
                        <w:bCs/>
                        <w:sz w:val="13"/>
                        <w:szCs w:val="13"/>
                      </w:rPr>
                    </w:pP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Система психологічних захистів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882304">
                      <w:rPr>
                        <w:sz w:val="13"/>
                        <w:szCs w:val="13"/>
                      </w:rPr>
                      <w:t>Шавровська</w:t>
                    </w:r>
                    <w:proofErr w:type="spellEnd"/>
                    <w:r w:rsidRPr="00882304">
                      <w:rPr>
                        <w:sz w:val="13"/>
                        <w:szCs w:val="13"/>
                      </w:rPr>
                      <w:t xml:space="preserve"> Н. В.),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Соціально-</w:t>
                    </w:r>
                    <w:proofErr w:type="spellStart"/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перцептивні</w:t>
                    </w:r>
                    <w:proofErr w:type="spellEnd"/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 викривлення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(Горобець Т. В.),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-</w:t>
                    </w:r>
                    <w:r w:rsidRPr="00882304">
                      <w:rPr>
                        <w:sz w:val="13"/>
                        <w:szCs w:val="13"/>
                      </w:rPr>
                      <w:t>З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аміщення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(</w:t>
                    </w:r>
                    <w:proofErr w:type="spellStart"/>
                    <w:r w:rsidRPr="00882304">
                      <w:rPr>
                        <w:sz w:val="13"/>
                        <w:szCs w:val="13"/>
                      </w:rPr>
                      <w:t>Коновальчук</w:t>
                    </w:r>
                    <w:proofErr w:type="spellEnd"/>
                    <w:r w:rsidRPr="00882304">
                      <w:rPr>
                        <w:sz w:val="13"/>
                        <w:szCs w:val="13"/>
                      </w:rPr>
                      <w:t> В. І.),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-Ідентифікація 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(</w:t>
                    </w:r>
                    <w:proofErr w:type="spellStart"/>
                    <w:r w:rsidRPr="00882304">
                      <w:rPr>
                        <w:sz w:val="13"/>
                        <w:szCs w:val="13"/>
                      </w:rPr>
                      <w:t>Раджабова</w:t>
                    </w:r>
                    <w:proofErr w:type="spellEnd"/>
                    <w:r w:rsidRPr="00882304">
                      <w:rPr>
                        <w:sz w:val="13"/>
                        <w:szCs w:val="13"/>
                      </w:rPr>
                      <w:t xml:space="preserve"> С. Ш.),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882304">
                      <w:rPr>
                        <w:sz w:val="13"/>
                        <w:szCs w:val="13"/>
                      </w:rPr>
                      <w:t xml:space="preserve">- 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Опори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882304">
                      <w:rPr>
                        <w:sz w:val="13"/>
                        <w:szCs w:val="13"/>
                      </w:rPr>
                      <w:t>Святка</w:t>
                    </w:r>
                    <w:proofErr w:type="spellEnd"/>
                    <w:r w:rsidRPr="00882304">
                      <w:rPr>
                        <w:sz w:val="13"/>
                        <w:szCs w:val="13"/>
                      </w:rPr>
                      <w:t> О.</w:t>
                    </w:r>
                    <w:r>
                      <w:rPr>
                        <w:sz w:val="13"/>
                        <w:szCs w:val="13"/>
                      </w:rPr>
                      <w:t> </w:t>
                    </w:r>
                    <w:r w:rsidRPr="00882304">
                      <w:rPr>
                        <w:sz w:val="13"/>
                        <w:szCs w:val="13"/>
                      </w:rPr>
                      <w:t>О.)</w:t>
                    </w:r>
                  </w:p>
                </w:txbxContent>
              </v:textbox>
            </v:roundrect>
            <v:roundrect id="_s1043" o:spid="_x0000_s1043" style="position:absolute;left:7366;top:1895;width:1663;height:2357;v-text-anchor:middle" arcsize="10923f" o:dgmlayout="0" o:dgmnodekind="0" fillcolor="#cff">
              <v:textbox style="mso-next-textbox:#_s1043" inset="0,0,0,0">
                <w:txbxContent>
                  <w:p w:rsidR="00D61372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</w:pPr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>4.</w:t>
                    </w:r>
                    <w:r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> </w:t>
                    </w:r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 xml:space="preserve">Особливості символічного </w:t>
                    </w:r>
                    <w:proofErr w:type="spellStart"/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>об’єктивування</w:t>
                    </w:r>
                    <w:proofErr w:type="spellEnd"/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 xml:space="preserve"> психіки:</w:t>
                    </w:r>
                  </w:p>
                  <w:p w:rsidR="00D61372" w:rsidRPr="00D124F3" w:rsidRDefault="00D61372" w:rsidP="00D61372">
                    <w:pPr>
                      <w:ind w:firstLine="0"/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</w:pPr>
                  </w:p>
                  <w:p w:rsidR="00D61372" w:rsidRPr="00D124F3" w:rsidRDefault="00D61372" w:rsidP="00D61372">
                    <w:pPr>
                      <w:ind w:firstLine="0"/>
                      <w:rPr>
                        <w:spacing w:val="-6"/>
                        <w:sz w:val="13"/>
                        <w:szCs w:val="13"/>
                      </w:rPr>
                    </w:pPr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 xml:space="preserve">- </w:t>
                    </w:r>
                    <w:proofErr w:type="spellStart"/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>Архетипна</w:t>
                    </w:r>
                    <w:proofErr w:type="spellEnd"/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 xml:space="preserve"> символіка</w:t>
                    </w:r>
                    <w:r w:rsidRPr="00D124F3">
                      <w:rPr>
                        <w:spacing w:val="-6"/>
                        <w:sz w:val="13"/>
                        <w:szCs w:val="13"/>
                      </w:rPr>
                      <w:t xml:space="preserve"> (Євтушенко І. В., Дроздова Д. С.)</w:t>
                    </w:r>
                  </w:p>
                  <w:p w:rsidR="00D61372" w:rsidRPr="00D124F3" w:rsidRDefault="00D61372" w:rsidP="00D61372">
                    <w:pPr>
                      <w:ind w:firstLine="0"/>
                      <w:rPr>
                        <w:spacing w:val="-6"/>
                        <w:sz w:val="13"/>
                        <w:szCs w:val="13"/>
                      </w:rPr>
                    </w:pPr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>- Механізми символізації змісту несвідомого</w:t>
                    </w:r>
                    <w:r w:rsidRPr="00D124F3">
                      <w:rPr>
                        <w:spacing w:val="-6"/>
                        <w:sz w:val="13"/>
                        <w:szCs w:val="13"/>
                      </w:rPr>
                      <w:t xml:space="preserve"> (Бабенко К. А.)</w:t>
                    </w:r>
                  </w:p>
                  <w:p w:rsidR="00D61372" w:rsidRPr="00D124F3" w:rsidRDefault="00D61372" w:rsidP="00D61372">
                    <w:pPr>
                      <w:ind w:firstLine="0"/>
                      <w:rPr>
                        <w:spacing w:val="-6"/>
                        <w:sz w:val="13"/>
                        <w:szCs w:val="13"/>
                      </w:rPr>
                    </w:pPr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>-</w:t>
                    </w:r>
                    <w:proofErr w:type="spellStart"/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>Полізначність</w:t>
                    </w:r>
                    <w:proofErr w:type="spellEnd"/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 xml:space="preserve"> символіки </w:t>
                    </w:r>
                    <w:proofErr w:type="spellStart"/>
                    <w:r w:rsidRPr="00D124F3">
                      <w:rPr>
                        <w:b/>
                        <w:bCs/>
                        <w:spacing w:val="-6"/>
                        <w:sz w:val="13"/>
                        <w:szCs w:val="13"/>
                      </w:rPr>
                      <w:t>психомалюнків</w:t>
                    </w:r>
                    <w:proofErr w:type="spellEnd"/>
                    <w:r w:rsidRPr="00D124F3">
                      <w:rPr>
                        <w:spacing w:val="-6"/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D124F3">
                      <w:rPr>
                        <w:spacing w:val="-6"/>
                        <w:sz w:val="13"/>
                        <w:szCs w:val="13"/>
                      </w:rPr>
                      <w:t>Теслюк</w:t>
                    </w:r>
                    <w:proofErr w:type="spellEnd"/>
                    <w:r w:rsidRPr="00D124F3">
                      <w:rPr>
                        <w:spacing w:val="-6"/>
                        <w:sz w:val="13"/>
                        <w:szCs w:val="13"/>
                      </w:rPr>
                      <w:t> П. В.)</w:t>
                    </w:r>
                  </w:p>
                  <w:p w:rsidR="00D61372" w:rsidRPr="00D124F3" w:rsidRDefault="00D61372" w:rsidP="00D61372">
                    <w:pPr>
                      <w:ind w:firstLine="0"/>
                      <w:rPr>
                        <w:spacing w:val="-6"/>
                        <w:sz w:val="13"/>
                        <w:szCs w:val="13"/>
                      </w:rPr>
                    </w:pPr>
                    <w:r w:rsidRPr="00D124F3">
                      <w:rPr>
                        <w:spacing w:val="-6"/>
                        <w:sz w:val="13"/>
                        <w:szCs w:val="13"/>
                      </w:rPr>
                      <w:t xml:space="preserve">- </w:t>
                    </w:r>
                    <w:proofErr w:type="spellStart"/>
                    <w:r w:rsidRPr="00866EBA">
                      <w:rPr>
                        <w:b/>
                        <w:spacing w:val="-6"/>
                        <w:sz w:val="13"/>
                        <w:szCs w:val="13"/>
                      </w:rPr>
                      <w:t>Перинатальна</w:t>
                    </w:r>
                    <w:proofErr w:type="spellEnd"/>
                    <w:r w:rsidRPr="00866EBA">
                      <w:rPr>
                        <w:b/>
                        <w:spacing w:val="-6"/>
                        <w:sz w:val="13"/>
                        <w:szCs w:val="13"/>
                      </w:rPr>
                      <w:t xml:space="preserve"> символіка</w:t>
                    </w:r>
                    <w:r w:rsidRPr="00D124F3">
                      <w:rPr>
                        <w:spacing w:val="-6"/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D124F3">
                      <w:rPr>
                        <w:spacing w:val="-6"/>
                        <w:sz w:val="13"/>
                        <w:szCs w:val="13"/>
                      </w:rPr>
                      <w:t>Сіденко</w:t>
                    </w:r>
                    <w:proofErr w:type="spellEnd"/>
                    <w:r w:rsidRPr="00D124F3">
                      <w:rPr>
                        <w:spacing w:val="-6"/>
                        <w:sz w:val="13"/>
                        <w:szCs w:val="13"/>
                      </w:rPr>
                      <w:t xml:space="preserve"> Ю. О.)</w:t>
                    </w:r>
                  </w:p>
                </w:txbxContent>
              </v:textbox>
            </v:roundrect>
            <v:roundrect id="_s1044" o:spid="_x0000_s1044" style="position:absolute;left:9205;top:1820;width:2121;height:2357;v-text-anchor:middle" arcsize="10923f" o:dgmlayout="0" o:dgmnodekind="0" fillcolor="#cff">
              <v:textbox style="mso-next-textbox:#_s1044" inset="0,0,0,0">
                <w:txbxContent>
                  <w:p w:rsidR="00D61372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</w:pPr>
                    <w:r w:rsidRPr="007B2C2A"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  <w:t>5. Властивості цілісної психіки:</w:t>
                    </w:r>
                  </w:p>
                  <w:p w:rsidR="00D61372" w:rsidRPr="007B2C2A" w:rsidRDefault="00D61372" w:rsidP="00D61372">
                    <w:pPr>
                      <w:ind w:firstLine="0"/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</w:pPr>
                  </w:p>
                  <w:p w:rsidR="00D61372" w:rsidRPr="007B2C2A" w:rsidRDefault="00D61372" w:rsidP="00D61372">
                    <w:pPr>
                      <w:ind w:firstLine="0"/>
                      <w:rPr>
                        <w:spacing w:val="-4"/>
                        <w:sz w:val="13"/>
                        <w:szCs w:val="13"/>
                      </w:rPr>
                    </w:pPr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- </w:t>
                    </w:r>
                    <w:r w:rsidRPr="007B2C2A"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  <w:t>Внутрішні суперечності</w:t>
                    </w:r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7B2C2A">
                      <w:rPr>
                        <w:spacing w:val="-4"/>
                        <w:sz w:val="13"/>
                        <w:szCs w:val="13"/>
                      </w:rPr>
                      <w:t>Аврамченко</w:t>
                    </w:r>
                    <w:proofErr w:type="spellEnd"/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 С. М.), </w:t>
                    </w:r>
                  </w:p>
                  <w:p w:rsidR="00D61372" w:rsidRPr="007B2C2A" w:rsidRDefault="00D61372" w:rsidP="00D61372">
                    <w:pPr>
                      <w:ind w:firstLine="0"/>
                      <w:rPr>
                        <w:spacing w:val="-4"/>
                        <w:sz w:val="13"/>
                        <w:szCs w:val="13"/>
                      </w:rPr>
                    </w:pPr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- </w:t>
                    </w:r>
                    <w:r w:rsidRPr="007B2C2A"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  <w:t>Взаємозв’язок свідомої і несвідомої сфер психіки</w:t>
                    </w:r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 (Бабенко К. А.)*,</w:t>
                    </w:r>
                  </w:p>
                  <w:p w:rsidR="00D61372" w:rsidRPr="007B2C2A" w:rsidRDefault="00D61372" w:rsidP="00D61372">
                    <w:pPr>
                      <w:ind w:firstLine="0"/>
                      <w:rPr>
                        <w:spacing w:val="-4"/>
                        <w:sz w:val="13"/>
                        <w:szCs w:val="13"/>
                      </w:rPr>
                    </w:pPr>
                    <w:r>
                      <w:rPr>
                        <w:spacing w:val="-4"/>
                        <w:sz w:val="13"/>
                        <w:szCs w:val="13"/>
                      </w:rPr>
                      <w:t xml:space="preserve">- </w:t>
                    </w:r>
                    <w:r w:rsidRPr="007B2C2A"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  <w:t>Рефлексивне мислення</w:t>
                    </w:r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7B2C2A">
                      <w:rPr>
                        <w:spacing w:val="-4"/>
                        <w:sz w:val="13"/>
                        <w:szCs w:val="13"/>
                      </w:rPr>
                      <w:t>Дметерко</w:t>
                    </w:r>
                    <w:proofErr w:type="spellEnd"/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 Н. В.)*, </w:t>
                    </w:r>
                  </w:p>
                  <w:p w:rsidR="00D61372" w:rsidRDefault="00D61372" w:rsidP="00D61372">
                    <w:pPr>
                      <w:ind w:right="-150" w:firstLine="0"/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</w:pPr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- </w:t>
                    </w:r>
                    <w:proofErr w:type="spellStart"/>
                    <w:r w:rsidRPr="007B2C2A"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  <w:t>Експектація</w:t>
                    </w:r>
                    <w:proofErr w:type="spellEnd"/>
                    <w:r w:rsidRPr="007B2C2A"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  <w:t xml:space="preserve"> </w:t>
                    </w:r>
                  </w:p>
                  <w:p w:rsidR="00D61372" w:rsidRPr="007B2C2A" w:rsidRDefault="00D61372" w:rsidP="00D61372">
                    <w:pPr>
                      <w:ind w:right="-150" w:firstLine="0"/>
                      <w:rPr>
                        <w:spacing w:val="-4"/>
                        <w:sz w:val="13"/>
                        <w:szCs w:val="13"/>
                      </w:rPr>
                    </w:pPr>
                    <w:r w:rsidRPr="007B2C2A">
                      <w:rPr>
                        <w:spacing w:val="-4"/>
                        <w:sz w:val="13"/>
                        <w:szCs w:val="13"/>
                      </w:rPr>
                      <w:t>(Коновалова О.А),</w:t>
                    </w:r>
                  </w:p>
                  <w:p w:rsidR="00D61372" w:rsidRDefault="00D61372" w:rsidP="00D61372">
                    <w:pPr>
                      <w:ind w:right="-150" w:firstLine="0"/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</w:pPr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- </w:t>
                    </w:r>
                    <w:r w:rsidRPr="007B2C2A"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  <w:t xml:space="preserve">Внутрішня динаміка </w:t>
                    </w:r>
                  </w:p>
                  <w:p w:rsidR="00D61372" w:rsidRPr="007B2C2A" w:rsidRDefault="00D61372" w:rsidP="00D61372">
                    <w:pPr>
                      <w:ind w:right="-150" w:firstLine="0"/>
                      <w:rPr>
                        <w:spacing w:val="-4"/>
                        <w:sz w:val="13"/>
                        <w:szCs w:val="13"/>
                      </w:rPr>
                    </w:pPr>
                    <w:r w:rsidRPr="007B2C2A">
                      <w:rPr>
                        <w:b/>
                        <w:bCs/>
                        <w:spacing w:val="-4"/>
                        <w:sz w:val="13"/>
                        <w:szCs w:val="13"/>
                      </w:rPr>
                      <w:t>психіки</w:t>
                    </w:r>
                    <w:r w:rsidRPr="007B2C2A">
                      <w:rPr>
                        <w:spacing w:val="-4"/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7B2C2A">
                      <w:rPr>
                        <w:spacing w:val="-4"/>
                        <w:sz w:val="13"/>
                        <w:szCs w:val="13"/>
                      </w:rPr>
                      <w:t>Аврам</w:t>
                    </w:r>
                    <w:r>
                      <w:rPr>
                        <w:spacing w:val="-4"/>
                        <w:sz w:val="13"/>
                        <w:szCs w:val="13"/>
                      </w:rPr>
                      <w:t>ч</w:t>
                    </w:r>
                    <w:r w:rsidRPr="007B2C2A">
                      <w:rPr>
                        <w:spacing w:val="-4"/>
                        <w:sz w:val="13"/>
                        <w:szCs w:val="13"/>
                      </w:rPr>
                      <w:t>енко</w:t>
                    </w:r>
                    <w:proofErr w:type="spellEnd"/>
                    <w:r w:rsidRPr="007B2C2A">
                      <w:rPr>
                        <w:spacing w:val="-4"/>
                        <w:sz w:val="13"/>
                        <w:szCs w:val="13"/>
                      </w:rPr>
                      <w:t> С. М.).</w:t>
                    </w:r>
                  </w:p>
                  <w:p w:rsidR="00D61372" w:rsidRPr="007B2C2A" w:rsidRDefault="00D61372" w:rsidP="00D61372">
                    <w:pPr>
                      <w:ind w:right="-150"/>
                      <w:rPr>
                        <w:spacing w:val="-4"/>
                        <w:sz w:val="13"/>
                        <w:szCs w:val="13"/>
                      </w:rPr>
                    </w:pPr>
                  </w:p>
                </w:txbxContent>
              </v:textbox>
            </v:roundrect>
            <v:roundrect id="_s1045" o:spid="_x0000_s1045" style="position:absolute;left:7437;top:5355;width:3889;height:1886;v-text-anchor:middle" arcsize="10923f" o:dgmlayout="2" o:dgmnodekind="0" fillcolor="#cff">
              <v:textbox style="mso-next-textbox:#_s1045" inset="0,0,0,0">
                <w:txbxContent>
                  <w:p w:rsidR="00D61372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8. Прикладні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 аспекти </w:t>
                    </w:r>
                    <w:proofErr w:type="spellStart"/>
                    <w:r>
                      <w:rPr>
                        <w:b/>
                        <w:bCs/>
                        <w:sz w:val="13"/>
                        <w:szCs w:val="13"/>
                      </w:rPr>
                      <w:t>психодинамічної</w:t>
                    </w:r>
                    <w:proofErr w:type="spellEnd"/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 теорії:</w:t>
                    </w:r>
                  </w:p>
                  <w:p w:rsidR="00D61372" w:rsidRPr="002820BE" w:rsidRDefault="00D61372" w:rsidP="00D61372">
                    <w:pPr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</w:p>
                  <w:p w:rsidR="00D61372" w:rsidRPr="002820BE" w:rsidRDefault="00D61372" w:rsidP="00D61372">
                    <w:pPr>
                      <w:ind w:right="-150"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- Глибинно-психологічний ракурс адаптації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2820BE">
                      <w:rPr>
                        <w:sz w:val="13"/>
                        <w:szCs w:val="13"/>
                      </w:rPr>
                      <w:t>Солодухова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> О. Г</w:t>
                    </w:r>
                    <w:r>
                      <w:rPr>
                        <w:sz w:val="13"/>
                        <w:szCs w:val="13"/>
                      </w:rPr>
                      <w:t>.</w:t>
                    </w:r>
                    <w:r w:rsidRPr="002820BE">
                      <w:rPr>
                        <w:sz w:val="13"/>
                        <w:szCs w:val="13"/>
                      </w:rPr>
                      <w:t>)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- Спілкування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2820BE">
                      <w:rPr>
                        <w:sz w:val="13"/>
                        <w:szCs w:val="13"/>
                      </w:rPr>
                      <w:t>Зажирко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 xml:space="preserve"> М. П., Нечипоренко О. В.), 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 xml:space="preserve">- Проблема відношень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у</w:t>
                    </w: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 xml:space="preserve"> психокорекції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(Сергієнко І. М</w:t>
                    </w:r>
                    <w:r>
                      <w:rPr>
                        <w:sz w:val="13"/>
                        <w:szCs w:val="13"/>
                      </w:rPr>
                      <w:t>.</w:t>
                    </w:r>
                    <w:r w:rsidRPr="002820BE">
                      <w:rPr>
                        <w:sz w:val="13"/>
                        <w:szCs w:val="13"/>
                      </w:rPr>
                      <w:t xml:space="preserve">), 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- Виховання</w:t>
                    </w:r>
                    <w:r w:rsidRPr="002820BE">
                      <w:rPr>
                        <w:sz w:val="13"/>
                        <w:szCs w:val="13"/>
                      </w:rPr>
                      <w:t xml:space="preserve"> </w:t>
                    </w: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та психокорекція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(Білуха Т. І.), 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- Глибинні витоки релігійної віри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2820BE">
                      <w:rPr>
                        <w:sz w:val="13"/>
                        <w:szCs w:val="13"/>
                      </w:rPr>
                      <w:t>Педченко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 xml:space="preserve"> О.В.), 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- Глибинно-психологічна робота з підлітками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2820BE">
                      <w:rPr>
                        <w:sz w:val="13"/>
                        <w:szCs w:val="13"/>
                      </w:rPr>
                      <w:t>Харенко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> С. Г.)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sz w:val="13"/>
                        <w:szCs w:val="13"/>
                      </w:rPr>
                      <w:t xml:space="preserve">- </w:t>
                    </w: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Проективні та психоаналітичні методи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2820BE">
                      <w:rPr>
                        <w:sz w:val="13"/>
                        <w:szCs w:val="13"/>
                      </w:rPr>
                      <w:t>Сербіновська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 xml:space="preserve"> Н.</w:t>
                    </w:r>
                    <w:r>
                      <w:rPr>
                        <w:sz w:val="13"/>
                        <w:szCs w:val="13"/>
                      </w:rPr>
                      <w:t> </w:t>
                    </w:r>
                    <w:r w:rsidRPr="002820BE">
                      <w:rPr>
                        <w:sz w:val="13"/>
                        <w:szCs w:val="13"/>
                      </w:rPr>
                      <w:t>В.)</w:t>
                    </w:r>
                    <w:r>
                      <w:rPr>
                        <w:sz w:val="13"/>
                        <w:szCs w:val="13"/>
                      </w:rPr>
                      <w:t>,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- </w:t>
                    </w:r>
                    <w:r w:rsidRPr="004842C1">
                      <w:rPr>
                        <w:b/>
                        <w:bCs/>
                        <w:sz w:val="13"/>
                        <w:szCs w:val="13"/>
                      </w:rPr>
                      <w:t>Пізнання суперечностей студентів з обмеженими можливостями</w:t>
                    </w:r>
                    <w:r>
                      <w:rPr>
                        <w:sz w:val="13"/>
                        <w:szCs w:val="13"/>
                      </w:rPr>
                      <w:t xml:space="preserve"> (Некрут Т. В.)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  <w:r w:rsidRPr="00590155">
                      <w:rPr>
                        <w:b/>
                        <w:sz w:val="13"/>
                        <w:szCs w:val="13"/>
                      </w:rPr>
                      <w:t>Психодіагностика мазохізму</w:t>
                    </w:r>
                    <w:r>
                      <w:rPr>
                        <w:sz w:val="13"/>
                        <w:szCs w:val="13"/>
                      </w:rPr>
                      <w:t xml:space="preserve"> (Іванова Н. О.)</w:t>
                    </w:r>
                  </w:p>
                </w:txbxContent>
              </v:textbox>
            </v:roundrect>
            <v:roundrect id="_s1046" o:spid="_x0000_s1046" style="position:absolute;left:1426;top:5315;width:3889;height:1926;v-text-anchor:middle" arcsize="10923f" o:dgmlayout="2" o:dgmnodekind="0" fillcolor="#cff">
              <v:textbox style="mso-next-textbox:#_s1046" inset="0,0,0,0">
                <w:txbxContent>
                  <w:p w:rsidR="00D61372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7. Прийоми та методи глибинно-психологічного пізнання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:</w:t>
                    </w:r>
                  </w:p>
                  <w:p w:rsidR="00D61372" w:rsidRPr="002820BE" w:rsidRDefault="00D61372" w:rsidP="00D61372">
                    <w:pPr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 Психоаналітична і</w:t>
                    </w: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нтерпретація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(Туз Л. Г.), 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- Діалогічна взаємодія</w:t>
                    </w:r>
                    <w:r w:rsidRPr="002820BE">
                      <w:rPr>
                        <w:sz w:val="13"/>
                        <w:szCs w:val="13"/>
                      </w:rPr>
                      <w:t xml:space="preserve"> (Сергієнко І. М.)*,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sz w:val="13"/>
                        <w:szCs w:val="13"/>
                      </w:rPr>
                      <w:t xml:space="preserve">- </w:t>
                    </w:r>
                    <w:proofErr w:type="spellStart"/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Супервізія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 w:rsidRPr="002820BE">
                      <w:rPr>
                        <w:sz w:val="13"/>
                        <w:szCs w:val="13"/>
                      </w:rPr>
                      <w:t>Усатенко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> О. М.),</w:t>
                    </w:r>
                  </w:p>
                  <w:p w:rsidR="00D61372" w:rsidRPr="002820BE" w:rsidRDefault="00D61372" w:rsidP="00D61372">
                    <w:pPr>
                      <w:ind w:right="-120"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 xml:space="preserve">- Діагностична спроможність </w:t>
                    </w:r>
                    <w:proofErr w:type="spellStart"/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психомалюнків</w:t>
                    </w:r>
                    <w:proofErr w:type="spellEnd"/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 w:rsidRPr="002820BE">
                      <w:rPr>
                        <w:sz w:val="13"/>
                        <w:szCs w:val="13"/>
                      </w:rPr>
                      <w:t>(</w:t>
                    </w:r>
                    <w:proofErr w:type="spellStart"/>
                    <w:r w:rsidRPr="002820BE">
                      <w:rPr>
                        <w:sz w:val="13"/>
                        <w:szCs w:val="13"/>
                      </w:rPr>
                      <w:t>Мошенська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> Л. В.),</w:t>
                    </w:r>
                  </w:p>
                  <w:p w:rsidR="00D61372" w:rsidRPr="002820BE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sz w:val="13"/>
                        <w:szCs w:val="13"/>
                      </w:rPr>
                      <w:t xml:space="preserve">- </w:t>
                    </w:r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 xml:space="preserve">Метафоричність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казки </w:t>
                    </w:r>
                    <w:r>
                      <w:rPr>
                        <w:sz w:val="13"/>
                        <w:szCs w:val="13"/>
                      </w:rPr>
                      <w:t>(</w:t>
                    </w:r>
                    <w:proofErr w:type="spellStart"/>
                    <w:r>
                      <w:rPr>
                        <w:sz w:val="13"/>
                        <w:szCs w:val="13"/>
                      </w:rPr>
                      <w:t>Солодухов</w:t>
                    </w:r>
                    <w:proofErr w:type="spellEnd"/>
                    <w:r>
                      <w:rPr>
                        <w:sz w:val="13"/>
                        <w:szCs w:val="13"/>
                      </w:rPr>
                      <w:t> В. Л.),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2820BE">
                      <w:rPr>
                        <w:sz w:val="13"/>
                        <w:szCs w:val="13"/>
                      </w:rPr>
                      <w:t xml:space="preserve">- </w:t>
                    </w:r>
                    <w:proofErr w:type="spellStart"/>
                    <w:r w:rsidRPr="002820BE">
                      <w:rPr>
                        <w:b/>
                        <w:bCs/>
                        <w:sz w:val="13"/>
                        <w:szCs w:val="13"/>
                      </w:rPr>
                      <w:t>Психодрама</w:t>
                    </w:r>
                    <w:proofErr w:type="spellEnd"/>
                    <w:r w:rsidRPr="002820BE">
                      <w:rPr>
                        <w:sz w:val="13"/>
                        <w:szCs w:val="13"/>
                      </w:rPr>
                      <w:t xml:space="preserve"> (Богдан Т. В.)</w:t>
                    </w:r>
                    <w:r>
                      <w:rPr>
                        <w:sz w:val="13"/>
                        <w:szCs w:val="13"/>
                      </w:rPr>
                      <w:t>,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  <w:r w:rsidRPr="00B527D3">
                      <w:rPr>
                        <w:b/>
                        <w:bCs/>
                        <w:sz w:val="13"/>
                        <w:szCs w:val="13"/>
                      </w:rPr>
                      <w:t>Опредметнені моделі</w:t>
                    </w:r>
                    <w:r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>
                      <w:rPr>
                        <w:sz w:val="13"/>
                        <w:szCs w:val="13"/>
                      </w:rPr>
                      <w:t>Маїк</w:t>
                    </w:r>
                    <w:proofErr w:type="spellEnd"/>
                    <w:r>
                      <w:rPr>
                        <w:sz w:val="13"/>
                        <w:szCs w:val="13"/>
                      </w:rPr>
                      <w:t> М. С.),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  <w:r w:rsidRPr="00FB702E">
                      <w:rPr>
                        <w:b/>
                        <w:bCs/>
                        <w:sz w:val="13"/>
                        <w:szCs w:val="13"/>
                      </w:rPr>
                      <w:t>Метафоричність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 w:rsidRPr="00FB702E">
                      <w:rPr>
                        <w:b/>
                        <w:bCs/>
                        <w:sz w:val="13"/>
                        <w:szCs w:val="13"/>
                      </w:rPr>
                      <w:t>пізнання психічного</w:t>
                    </w:r>
                    <w:r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>
                      <w:rPr>
                        <w:sz w:val="13"/>
                        <w:szCs w:val="13"/>
                      </w:rPr>
                      <w:t>Драгола</w:t>
                    </w:r>
                    <w:proofErr w:type="spellEnd"/>
                    <w:r>
                      <w:rPr>
                        <w:sz w:val="13"/>
                        <w:szCs w:val="13"/>
                      </w:rPr>
                      <w:t> Л. В.),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  <w:r w:rsidRPr="00104D17">
                      <w:rPr>
                        <w:b/>
                        <w:bCs/>
                        <w:sz w:val="13"/>
                        <w:szCs w:val="13"/>
                      </w:rPr>
                      <w:t xml:space="preserve">Діалог у глибинній корекції </w:t>
                    </w:r>
                    <w:r>
                      <w:rPr>
                        <w:sz w:val="13"/>
                        <w:szCs w:val="13"/>
                      </w:rPr>
                      <w:t>(Франчук О. Ю.).</w:t>
                    </w:r>
                  </w:p>
                  <w:p w:rsidR="00D61372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З</w:t>
                    </w:r>
                    <w:r w:rsidRPr="00A37E37">
                      <w:rPr>
                        <w:b/>
                        <w:bCs/>
                        <w:sz w:val="13"/>
                        <w:szCs w:val="13"/>
                      </w:rPr>
                      <w:t>асоби арт-терапії</w:t>
                    </w:r>
                    <w:r>
                      <w:rPr>
                        <w:sz w:val="13"/>
                        <w:szCs w:val="13"/>
                      </w:rPr>
                      <w:t xml:space="preserve"> (</w:t>
                    </w:r>
                    <w:proofErr w:type="spellStart"/>
                    <w:r>
                      <w:rPr>
                        <w:sz w:val="13"/>
                        <w:szCs w:val="13"/>
                      </w:rPr>
                      <w:t>Чернуха</w:t>
                    </w:r>
                    <w:proofErr w:type="spellEnd"/>
                    <w:r>
                      <w:rPr>
                        <w:sz w:val="13"/>
                        <w:szCs w:val="13"/>
                      </w:rPr>
                      <w:t xml:space="preserve"> І. О)</w:t>
                    </w:r>
                  </w:p>
                  <w:p w:rsidR="00D61372" w:rsidRPr="00B527D3" w:rsidRDefault="00D61372" w:rsidP="00D61372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</w:p>
                </w:txbxContent>
              </v:textbox>
            </v:roundrect>
            <v:roundrect id="_s1047" o:spid="_x0000_s1047" style="position:absolute;left:4019;top:4235;width:4596;height:993;v-text-anchor:middle" arcsize="10923f" o:dgmlayout="2" o:dgmnodekind="0" fillcolor="#cff">
              <v:textbox style="mso-next-textbox:#_s1047" inset="0,0,0,0">
                <w:txbxContent>
                  <w:p w:rsidR="00D61372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6.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Загальні основи глибинно-психологічної корекції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:</w:t>
                    </w:r>
                  </w:p>
                  <w:p w:rsidR="00D61372" w:rsidRPr="00882304" w:rsidRDefault="00D61372" w:rsidP="00D61372">
                    <w:pPr>
                      <w:ind w:firstLine="0"/>
                      <w:jc w:val="center"/>
                      <w:rPr>
                        <w:b/>
                        <w:bCs/>
                        <w:sz w:val="13"/>
                        <w:szCs w:val="13"/>
                      </w:rPr>
                    </w:pP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- </w:t>
                    </w:r>
                    <w:proofErr w:type="spellStart"/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Психокорекційні</w:t>
                    </w:r>
                    <w:proofErr w:type="spellEnd"/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 xml:space="preserve"> можливості методу АСПН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(Біла О. Г.),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- </w:t>
                    </w:r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Особистісна психокорекція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пихолога</w:t>
                    </w:r>
                    <w:proofErr w:type="spellEnd"/>
                    <w:r w:rsidRPr="00882304">
                      <w:rPr>
                        <w:b/>
                        <w:bCs/>
                        <w:sz w:val="13"/>
                        <w:szCs w:val="13"/>
                      </w:rPr>
                      <w:t>-практика</w:t>
                    </w:r>
                    <w:r w:rsidRPr="00882304">
                      <w:rPr>
                        <w:sz w:val="13"/>
                        <w:szCs w:val="13"/>
                      </w:rPr>
                      <w:t xml:space="preserve"> (Іваненко Б. Б.), </w:t>
                    </w:r>
                  </w:p>
                  <w:p w:rsidR="00D61372" w:rsidRPr="00882304" w:rsidRDefault="00D61372" w:rsidP="00D61372">
                    <w:pPr>
                      <w:ind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- </w:t>
                    </w:r>
                    <w:r w:rsidRPr="00E238FA">
                      <w:rPr>
                        <w:b/>
                        <w:bCs/>
                        <w:sz w:val="13"/>
                        <w:szCs w:val="13"/>
                      </w:rPr>
                      <w:t>Мотиваційне глибинне пізнання в процесі підготовки психолога</w:t>
                    </w:r>
                    <w:r>
                      <w:rPr>
                        <w:sz w:val="13"/>
                        <w:szCs w:val="13"/>
                      </w:rPr>
                      <w:t xml:space="preserve"> (Галушко Л. Я)*</w:t>
                    </w:r>
                  </w:p>
                </w:txbxContent>
              </v:textbox>
            </v:roundrect>
            <v:roundrect id="_s1048" o:spid="_x0000_s1048" style="position:absolute;left:4255;top:4884;width:825;height:118;v-text-anchor:middle" arcsize="10923f" o:dgmlayout="2" o:dgmnodekind="0" filled="f" fillcolor="#bbe0e3" stroked="f">
              <v:textbox style="mso-next-textbox:#_s1048" inset="0,0,0,0">
                <w:txbxContent>
                  <w:p w:rsidR="00D61372" w:rsidRPr="00990EE0" w:rsidRDefault="00D61372" w:rsidP="00D61372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oundrect>
            <v:roundrect id="_s1049" o:spid="_x0000_s1049" style="position:absolute;left:7437;top:4530;width:235;height:472;v-text-anchor:middle" arcsize="10923f" o:dgmlayout="2" o:dgmnodekind="0" filled="f" fillcolor="#bbe0e3" stroked="f">
              <v:textbox style="mso-next-textbox:#_s1049" inset="0,0,0,0">
                <w:txbxContent>
                  <w:p w:rsidR="00D61372" w:rsidRPr="00990EE0" w:rsidRDefault="00D61372" w:rsidP="00D61372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oundrect>
            <v:roundrect id="_s1050" o:spid="_x0000_s1050" style="position:absolute;left:7790;top:4766;width:472;height:236;v-text-anchor:middle" arcsize="10923f" o:dgmlayout="2" o:dgmnodekind="0" filled="f" fillcolor="#bbe0e3" stroked="f">
              <v:textbox style="mso-next-textbox:#_s1050" inset="0,0,0,0">
                <w:txbxContent>
                  <w:p w:rsidR="00D61372" w:rsidRPr="00990EE0" w:rsidRDefault="00D61372" w:rsidP="00D61372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  <w:bookmarkStart w:id="0" w:name="_GoBack"/>
      <w:bookmarkEnd w:id="0"/>
    </w:p>
    <w:sectPr w:rsidR="0077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72"/>
    <w:rsid w:val="00776910"/>
    <w:rsid w:val="00B22EF0"/>
    <w:rsid w:val="00D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s1038">
          <o:proxy start="" idref="#_s1040" connectloc="0"/>
          <o:proxy end="" idref="#_s1039" connectloc="2"/>
        </o:r>
        <o:r id="V:Rule2" type="connector" idref="#_s1037">
          <o:proxy start="" idref="#_s1041" connectloc="0"/>
          <o:proxy end="" idref="#_s1039" connectloc="2"/>
        </o:r>
        <o:r id="V:Rule3" type="connector" idref="#_s1036">
          <o:proxy start="" idref="#_s1042" connectloc="0"/>
          <o:proxy end="" idref="#_s1039" connectloc="2"/>
        </o:r>
        <o:r id="V:Rule4" type="connector" idref="#_s1032">
          <o:proxy start="" idref="#_s1045" connectloc="0"/>
          <o:proxy end="" idref="#_s1039" connectloc="2"/>
        </o:r>
        <o:r id="V:Rule5" type="connector" idref="#_s1031">
          <o:proxy start="" idref="#_s1046" connectloc="0"/>
          <o:proxy end="" idref="#_s1039" connectloc="2"/>
        </o:r>
        <o:r id="V:Rule6" type="connector" idref="#_s1035">
          <o:proxy start="" idref="#_s1043" connectloc="0"/>
          <o:proxy end="" idref="#_s1039" connectloc="2"/>
        </o:r>
        <o:r id="V:Rule7" type="connector" idref="#_s1034">
          <o:proxy start="" idref="#_s1044" connectloc="0"/>
          <o:proxy end="" idref="#_s1039" connectloc="2"/>
        </o:r>
        <o:r id="V:Rule8" type="connector" idref="#_s1030">
          <o:proxy start="" idref="#_s1048" connectloc="0"/>
          <o:proxy end="" idref="#_s1040" connectloc="2"/>
        </o:r>
        <o:r id="V:Rule9" type="connector" idref="#_s1033">
          <o:proxy start="" idref="#_s1047" connectloc="0"/>
          <o:proxy end="" idref="#_s1042" connectloc="2"/>
        </o:r>
        <o:r id="V:Rule10" type="connector" idref="#_s1029">
          <o:proxy start="" idref="#_s1049" connectloc="0"/>
          <o:proxy end="" idref="#_s1043" connectloc="2"/>
        </o:r>
        <o:r id="V:Rule11" type="connector" idref="#_s1028">
          <o:proxy start="" idref="#_s1050" connectloc="0"/>
          <o:proxy end="" idref="#_s1044" connectloc="2"/>
        </o:r>
      </o:rules>
    </o:shapelayout>
  </w:shapeDefaults>
  <w:decimalSymbol w:val=","/>
  <w:listSeparator w:val=";"/>
  <w15:chartTrackingRefBased/>
  <w15:docId w15:val="{81E20AB5-0853-4346-9EB3-66E0A2C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3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Polyanichko</dc:creator>
  <cp:keywords/>
  <dc:description/>
  <cp:lastModifiedBy>Helen Polyanichko</cp:lastModifiedBy>
  <cp:revision>2</cp:revision>
  <dcterms:created xsi:type="dcterms:W3CDTF">2019-02-19T21:50:00Z</dcterms:created>
  <dcterms:modified xsi:type="dcterms:W3CDTF">2019-02-19T21:50:00Z</dcterms:modified>
</cp:coreProperties>
</file>